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B1" w:rsidRDefault="00C857B1" w:rsidP="00C857B1">
      <w:pPr>
        <w:bidi/>
        <w:rPr>
          <w:rFonts w:cs="Arial"/>
          <w:noProof/>
          <w:lang w:eastAsia="fr-FR"/>
        </w:rPr>
      </w:pPr>
    </w:p>
    <w:p w:rsidR="00C857B1" w:rsidRDefault="00C857B1" w:rsidP="00C857B1">
      <w:pPr>
        <w:bidi/>
        <w:rPr>
          <w:rFonts w:cs="Arial"/>
          <w:noProof/>
          <w:lang w:eastAsia="fr-FR" w:bidi="ar-DZ"/>
        </w:rPr>
      </w:pPr>
    </w:p>
    <w:p w:rsidR="00C857B1" w:rsidRPr="00C857B1" w:rsidRDefault="00C857B1" w:rsidP="00C857B1">
      <w:pPr>
        <w:tabs>
          <w:tab w:val="left" w:pos="3672"/>
        </w:tabs>
        <w:bidi/>
        <w:rPr>
          <w:rFonts w:cs="Arial"/>
          <w:b/>
          <w:bCs/>
          <w:noProof/>
          <w:sz w:val="36"/>
          <w:szCs w:val="36"/>
          <w:lang w:eastAsia="fr-FR"/>
        </w:rPr>
      </w:pPr>
      <w:r>
        <w:rPr>
          <w:rFonts w:cs="Arial"/>
          <w:noProof/>
          <w:rtl/>
          <w:lang w:eastAsia="fr-FR"/>
        </w:rPr>
        <w:tab/>
      </w:r>
      <w:r w:rsidR="00A62651">
        <w:rPr>
          <w:rFonts w:cs="Arial" w:hint="cs"/>
          <w:noProof/>
          <w:rtl/>
          <w:lang w:eastAsia="fr-FR"/>
        </w:rPr>
        <w:t xml:space="preserve">         </w:t>
      </w:r>
      <w:r w:rsidRPr="00C857B1">
        <w:rPr>
          <w:rFonts w:cs="Arial" w:hint="cs"/>
          <w:b/>
          <w:bCs/>
          <w:noProof/>
          <w:sz w:val="36"/>
          <w:szCs w:val="36"/>
          <w:rtl/>
          <w:lang w:eastAsia="fr-FR"/>
        </w:rPr>
        <w:t>العمل التعاوني</w:t>
      </w:r>
    </w:p>
    <w:p w:rsidR="00C857B1" w:rsidRDefault="003A2988" w:rsidP="00C857B1">
      <w:pPr>
        <w:bidi/>
        <w:rPr>
          <w:rFonts w:cs="Arial"/>
          <w:noProof/>
          <w:lang w:eastAsia="fr-FR"/>
        </w:rPr>
      </w:pPr>
      <w:r>
        <w:rPr>
          <w:rFonts w:cs="Arial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9.45pt;width:179.7pt;height:123.25pt;z-index:251660288;mso-width-percent:400;mso-position-horizontal:center;mso-width-percent:400;mso-width-relative:margin;mso-height-relative:margin">
            <v:textbox style="mso-next-textbox:#_x0000_s1026">
              <w:txbxContent>
                <w:p w:rsidR="00C857B1" w:rsidRDefault="00C857B1" w:rsidP="00C857B1">
                  <w:r>
                    <w:rPr>
                      <w:rFonts w:cs="Arial"/>
                      <w:noProof/>
                      <w:rtl/>
                      <w:lang w:eastAsia="fr-FR"/>
                    </w:rPr>
                    <w:drawing>
                      <wp:inline distT="0" distB="0" distL="0" distR="0">
                        <wp:extent cx="2090420" cy="1319936"/>
                        <wp:effectExtent l="19050" t="0" r="5080" b="0"/>
                        <wp:docPr id="4" name="Image 1" descr="C:\Users\pc\Desktop\Collective-learni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pc\Desktop\Collective-learni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0420" cy="1319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857B1" w:rsidRDefault="00C857B1" w:rsidP="00C857B1">
      <w:pPr>
        <w:bidi/>
        <w:rPr>
          <w:rFonts w:cs="Arial"/>
          <w:noProof/>
          <w:lang w:eastAsia="fr-FR"/>
        </w:rPr>
      </w:pPr>
    </w:p>
    <w:p w:rsidR="00C857B1" w:rsidRDefault="00C857B1" w:rsidP="00C857B1">
      <w:pPr>
        <w:bidi/>
      </w:pPr>
      <w:r>
        <w:t xml:space="preserve">                                                                                           </w:t>
      </w:r>
    </w:p>
    <w:p w:rsidR="00C857B1" w:rsidRPr="00C857B1" w:rsidRDefault="00C857B1" w:rsidP="00C857B1">
      <w:pPr>
        <w:bidi/>
      </w:pPr>
    </w:p>
    <w:p w:rsidR="00C857B1" w:rsidRPr="00C857B1" w:rsidRDefault="00C857B1" w:rsidP="00C857B1">
      <w:pPr>
        <w:bidi/>
      </w:pPr>
    </w:p>
    <w:p w:rsidR="00C857B1" w:rsidRDefault="00C857B1" w:rsidP="00C857B1">
      <w:pPr>
        <w:bidi/>
      </w:pPr>
    </w:p>
    <w:p w:rsidR="00896139" w:rsidRDefault="0021621E" w:rsidP="00C857B1">
      <w:pPr>
        <w:bidi/>
        <w:rPr>
          <w:rFonts w:ascii="Times" w:hAnsi="Times" w:cs="Times"/>
          <w:color w:val="050505"/>
          <w:sz w:val="27"/>
          <w:szCs w:val="27"/>
          <w:shd w:val="clear" w:color="auto" w:fill="FFFFFF"/>
          <w:rtl/>
        </w:rPr>
      </w:pPr>
      <w:r>
        <w:rPr>
          <w:rFonts w:ascii="Times" w:hAnsi="Times" w:cs="Times" w:hint="cs"/>
          <w:color w:val="050505"/>
          <w:sz w:val="36"/>
          <w:szCs w:val="36"/>
          <w:shd w:val="clear" w:color="auto" w:fill="FFFFFF"/>
          <w:rtl/>
        </w:rPr>
        <w:t>ا</w:t>
      </w:r>
      <w:r w:rsidR="00C857B1" w:rsidRPr="00C857B1">
        <w:rPr>
          <w:rFonts w:ascii="Times" w:hAnsi="Times" w:cs="Times"/>
          <w:color w:val="050505"/>
          <w:sz w:val="36"/>
          <w:szCs w:val="36"/>
          <w:shd w:val="clear" w:color="auto" w:fill="FFFFFF"/>
          <w:rtl/>
        </w:rPr>
        <w:t xml:space="preserve">لتعلم التعاوني هو أسلوب تعلم يتم فيه تقسيم التلاميذ إلى مجموعات صغيرة غير متجانسة ( تضم مستويات معرفية مختلفة </w:t>
      </w:r>
      <w:proofErr w:type="gramStart"/>
      <w:r w:rsidR="00C857B1" w:rsidRPr="00C857B1">
        <w:rPr>
          <w:rFonts w:ascii="Times" w:hAnsi="Times" w:cs="Times"/>
          <w:color w:val="050505"/>
          <w:sz w:val="36"/>
          <w:szCs w:val="36"/>
          <w:shd w:val="clear" w:color="auto" w:fill="FFFFFF"/>
          <w:rtl/>
        </w:rPr>
        <w:t>) ،</w:t>
      </w:r>
      <w:proofErr w:type="gramEnd"/>
      <w:r w:rsidR="00C857B1" w:rsidRPr="00C857B1">
        <w:rPr>
          <w:rFonts w:ascii="Times" w:hAnsi="Times" w:cs="Times"/>
          <w:color w:val="050505"/>
          <w:sz w:val="36"/>
          <w:szCs w:val="36"/>
          <w:shd w:val="clear" w:color="auto" w:fill="FFFFFF"/>
          <w:rtl/>
        </w:rPr>
        <w:t xml:space="preserve"> يتراوح عدد أفراد كل مجموعة ما بين 4 – 6 أفراد ، ويتعاون تلاميذ المجموعة الواحدة في تحقيق هدف أو أهداف مشتركة</w:t>
      </w:r>
      <w:r w:rsidR="00C857B1">
        <w:rPr>
          <w:rFonts w:ascii="Times" w:hAnsi="Times" w:cs="Times"/>
          <w:color w:val="050505"/>
          <w:sz w:val="27"/>
          <w:szCs w:val="27"/>
          <w:shd w:val="clear" w:color="auto" w:fill="FFFFFF"/>
        </w:rPr>
        <w:t xml:space="preserve"> .</w:t>
      </w:r>
    </w:p>
    <w:p w:rsidR="00C857B1" w:rsidRPr="00C857B1" w:rsidRDefault="00C857B1" w:rsidP="00C857B1">
      <w:pPr>
        <w:pStyle w:val="NormalWeb"/>
        <w:shd w:val="clear" w:color="auto" w:fill="FFFFFF"/>
        <w:bidi/>
        <w:spacing w:before="0" w:beforeAutospacing="0" w:after="0" w:afterAutospacing="0"/>
        <w:textAlignment w:val="baseline"/>
        <w:rPr>
          <w:rFonts w:ascii="Times" w:hAnsi="Times" w:cs="Times"/>
          <w:color w:val="050505"/>
          <w:sz w:val="36"/>
          <w:szCs w:val="36"/>
        </w:rPr>
      </w:pPr>
      <w:r w:rsidRPr="00C857B1">
        <w:rPr>
          <w:rStyle w:val="lev"/>
          <w:rFonts w:ascii="Times" w:hAnsi="Times" w:cs="Times"/>
          <w:color w:val="050505"/>
          <w:sz w:val="36"/>
          <w:szCs w:val="36"/>
          <w:bdr w:val="none" w:sz="0" w:space="0" w:color="auto" w:frame="1"/>
          <w:rtl/>
        </w:rPr>
        <w:t xml:space="preserve">ما </w:t>
      </w:r>
      <w:proofErr w:type="gramStart"/>
      <w:r w:rsidRPr="00C857B1">
        <w:rPr>
          <w:rStyle w:val="lev"/>
          <w:rFonts w:ascii="Times" w:hAnsi="Times" w:cs="Times"/>
          <w:color w:val="050505"/>
          <w:sz w:val="36"/>
          <w:szCs w:val="36"/>
          <w:bdr w:val="none" w:sz="0" w:space="0" w:color="auto" w:frame="1"/>
          <w:rtl/>
        </w:rPr>
        <w:t>الذي</w:t>
      </w:r>
      <w:proofErr w:type="gramEnd"/>
      <w:r w:rsidRPr="00C857B1">
        <w:rPr>
          <w:rStyle w:val="lev"/>
          <w:rFonts w:ascii="Times" w:hAnsi="Times" w:cs="Times"/>
          <w:color w:val="050505"/>
          <w:sz w:val="36"/>
          <w:szCs w:val="36"/>
          <w:bdr w:val="none" w:sz="0" w:space="0" w:color="auto" w:frame="1"/>
          <w:rtl/>
        </w:rPr>
        <w:t xml:space="preserve"> يجعل العمل التعاوني عملاً ناجحاً ؟</w:t>
      </w:r>
    </w:p>
    <w:p w:rsidR="00C857B1" w:rsidRPr="00C857B1" w:rsidRDefault="00C857B1" w:rsidP="006641F3">
      <w:pPr>
        <w:pStyle w:val="NormalWeb"/>
        <w:shd w:val="clear" w:color="auto" w:fill="FFFFFF"/>
        <w:bidi/>
        <w:spacing w:before="0" w:beforeAutospacing="0" w:after="300" w:afterAutospacing="0"/>
        <w:textAlignment w:val="baseline"/>
      </w:pPr>
      <w:r w:rsidRPr="00C857B1">
        <w:rPr>
          <w:rFonts w:ascii="Times" w:hAnsi="Times" w:cs="Times"/>
          <w:color w:val="050505"/>
          <w:sz w:val="36"/>
          <w:szCs w:val="36"/>
          <w:rtl/>
        </w:rPr>
        <w:t>إن التعلم التعاوني شيء أكثر من مجرد ترتيب جلوس ال</w:t>
      </w:r>
      <w:r>
        <w:rPr>
          <w:rFonts w:ascii="Times" w:hAnsi="Times" w:cs="Times" w:hint="cs"/>
          <w:color w:val="050505"/>
          <w:sz w:val="36"/>
          <w:szCs w:val="36"/>
          <w:rtl/>
        </w:rPr>
        <w:t>تلاميذ</w:t>
      </w:r>
      <w:r w:rsidRPr="00C857B1">
        <w:rPr>
          <w:rFonts w:ascii="Times" w:hAnsi="Times" w:cs="Times"/>
          <w:color w:val="050505"/>
          <w:sz w:val="36"/>
          <w:szCs w:val="36"/>
          <w:rtl/>
        </w:rPr>
        <w:t xml:space="preserve"> ، فتعيين ال</w:t>
      </w:r>
      <w:r>
        <w:rPr>
          <w:rFonts w:ascii="Times" w:hAnsi="Times" w:cs="Times" w:hint="cs"/>
          <w:color w:val="050505"/>
          <w:sz w:val="36"/>
          <w:szCs w:val="36"/>
          <w:rtl/>
        </w:rPr>
        <w:t xml:space="preserve">تلاميذ </w:t>
      </w:r>
      <w:r w:rsidRPr="00C857B1">
        <w:rPr>
          <w:rFonts w:ascii="Times" w:hAnsi="Times" w:cs="Times"/>
          <w:color w:val="050505"/>
          <w:sz w:val="36"/>
          <w:szCs w:val="36"/>
          <w:rtl/>
        </w:rPr>
        <w:t>في مجموعات وإبلاغهم بأن يعملوا معاً لا يؤديان بالضرورة إلى عمل تعاوني ، فيمكن مثلاً أن يتنافس ال</w:t>
      </w:r>
      <w:r>
        <w:rPr>
          <w:rFonts w:ascii="Times" w:hAnsi="Times" w:cs="Times" w:hint="cs"/>
          <w:color w:val="050505"/>
          <w:sz w:val="36"/>
          <w:szCs w:val="36"/>
          <w:rtl/>
        </w:rPr>
        <w:t>تلاميذ</w:t>
      </w:r>
      <w:r w:rsidRPr="00C857B1">
        <w:rPr>
          <w:rFonts w:ascii="Times" w:hAnsi="Times" w:cs="Times"/>
          <w:color w:val="050505"/>
          <w:sz w:val="36"/>
          <w:szCs w:val="36"/>
          <w:rtl/>
        </w:rPr>
        <w:t xml:space="preserve"> حتى لو أجلسناهم بالقرب من بعضهم البعض ، وكذلك يمكن أن يتحدثوا حتى لو طلبنا إليهم أن يعمل كل منهم بمفرده ، ولذا فإن بناء الدروس على نحو يجعل ال</w:t>
      </w:r>
      <w:r w:rsidR="006641F3">
        <w:rPr>
          <w:rFonts w:ascii="Times" w:hAnsi="Times" w:cs="Times" w:hint="cs"/>
          <w:color w:val="050505"/>
          <w:sz w:val="36"/>
          <w:szCs w:val="36"/>
          <w:rtl/>
        </w:rPr>
        <w:t>تلاميذ</w:t>
      </w:r>
      <w:r w:rsidRPr="00C857B1">
        <w:rPr>
          <w:rFonts w:ascii="Times" w:hAnsi="Times" w:cs="Times"/>
          <w:color w:val="050505"/>
          <w:sz w:val="36"/>
          <w:szCs w:val="36"/>
          <w:rtl/>
        </w:rPr>
        <w:t xml:space="preserve"> يعملون بالفعل بشكل تعاوني مع بعضهم بعضاً يتطلب فهماً للعناصر التي تجعل العمل التعاوني عملاً ناجحاً . ولكي يكون العمل التعاوني عملاً ناجحاً فإنه يجب على المعلمين أن يبنوا بوضوح في كل الدروس عناصر العمل التعاوني الأساسية ، وهذه العناصر هي</w:t>
      </w:r>
      <w:r w:rsidRPr="00C857B1">
        <w:rPr>
          <w:rFonts w:ascii="Times" w:hAnsi="Times" w:cs="Times"/>
          <w:color w:val="050505"/>
          <w:sz w:val="36"/>
          <w:szCs w:val="36"/>
        </w:rPr>
        <w:t xml:space="preserve"> :</w:t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  <w:t xml:space="preserve">1 </w:t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>الاعتماد المتبادل الإيجابي</w:t>
      </w:r>
      <w:r w:rsidR="005B4D90" w:rsidRPr="005B4D90">
        <w:rPr>
          <w:rFonts w:ascii="Times" w:hAnsi="Times" w:cs="Times"/>
          <w:color w:val="050505"/>
          <w:sz w:val="36"/>
          <w:szCs w:val="36"/>
        </w:rPr>
        <w:t xml:space="preserve"> :-</w:t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>وهو أهم عنصر في هذه العناصر ، يجب أن يشعر ال</w:t>
      </w:r>
      <w:r w:rsidR="005B4D90">
        <w:rPr>
          <w:rFonts w:ascii="Times" w:hAnsi="Times" w:cs="Times" w:hint="cs"/>
          <w:color w:val="050505"/>
          <w:sz w:val="36"/>
          <w:szCs w:val="36"/>
          <w:rtl/>
        </w:rPr>
        <w:t>تلاميذ</w:t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 xml:space="preserve"> بأنهم يحتاجون لبعضهم بعضاً ، من أجل إكمال مهمة المجموعة ، ويمكن أن يكون مثل هذا الشعور من خلال</w:t>
      </w:r>
      <w:r w:rsidR="005B4D90" w:rsidRPr="005B4D90">
        <w:rPr>
          <w:rFonts w:ascii="Times" w:hAnsi="Times" w:cs="Times"/>
          <w:color w:val="050505"/>
          <w:sz w:val="36"/>
          <w:szCs w:val="36"/>
        </w:rPr>
        <w:t xml:space="preserve"> :</w:t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>أ – وضع أهداف مشتركة</w:t>
      </w:r>
      <w:r w:rsidR="005B4D90" w:rsidRPr="005B4D90">
        <w:rPr>
          <w:rFonts w:ascii="Times" w:hAnsi="Times" w:cs="Times"/>
          <w:color w:val="050505"/>
          <w:sz w:val="36"/>
          <w:szCs w:val="36"/>
        </w:rPr>
        <w:t xml:space="preserve"> .</w:t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 xml:space="preserve">ب – إعطاء مكافآت </w:t>
      </w:r>
      <w:proofErr w:type="gramStart"/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>مشتركة</w:t>
      </w:r>
      <w:r w:rsidR="005B4D90" w:rsidRPr="005B4D90">
        <w:rPr>
          <w:rFonts w:ascii="Times" w:hAnsi="Times" w:cs="Times"/>
          <w:color w:val="050505"/>
          <w:sz w:val="36"/>
          <w:szCs w:val="36"/>
        </w:rPr>
        <w:t xml:space="preserve"> .</w:t>
      </w:r>
      <w:proofErr w:type="gramEnd"/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>ج – المشاركة في المعلومات والمواد ( لكل مجموعة ورقة واحدة أو كل عضو يحصل على جزء من المعلومات اللازمة لأداء العمل</w:t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  <w:r w:rsidR="005B4D90" w:rsidRPr="005B4D90">
        <w:rPr>
          <w:rFonts w:ascii="Times" w:hAnsi="Times" w:cs="Times"/>
          <w:color w:val="050505"/>
          <w:sz w:val="36"/>
          <w:szCs w:val="36"/>
          <w:rtl/>
        </w:rPr>
        <w:t>د – تعيين الأدوار</w:t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  <w:r w:rsidR="005B4D90" w:rsidRPr="005B4D90">
        <w:rPr>
          <w:rFonts w:ascii="Times" w:hAnsi="Times" w:cs="Times"/>
          <w:color w:val="050505"/>
          <w:sz w:val="36"/>
          <w:szCs w:val="36"/>
        </w:rPr>
        <w:br/>
      </w:r>
    </w:p>
    <w:sectPr w:rsidR="00C857B1" w:rsidRPr="00C857B1" w:rsidSect="005B4D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57B1"/>
    <w:rsid w:val="0021621E"/>
    <w:rsid w:val="00306333"/>
    <w:rsid w:val="003521AE"/>
    <w:rsid w:val="003A2988"/>
    <w:rsid w:val="005B4D90"/>
    <w:rsid w:val="006641F3"/>
    <w:rsid w:val="006F3A37"/>
    <w:rsid w:val="00957CBE"/>
    <w:rsid w:val="009A47C2"/>
    <w:rsid w:val="00A62651"/>
    <w:rsid w:val="00C8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A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5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857B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62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3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ACER</cp:lastModifiedBy>
  <cp:revision>5</cp:revision>
  <dcterms:created xsi:type="dcterms:W3CDTF">2017-06-15T08:37:00Z</dcterms:created>
  <dcterms:modified xsi:type="dcterms:W3CDTF">2017-06-15T13:18:00Z</dcterms:modified>
</cp:coreProperties>
</file>